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80" w:lineRule="auto"/>
        <w:rPr/>
      </w:pPr>
      <w:bookmarkStart w:colFirst="0" w:colLast="0" w:name="_59ejp0yvv50" w:id="0"/>
      <w:bookmarkEnd w:id="0"/>
      <w:r w:rsidDel="00000000" w:rsidR="00000000" w:rsidRPr="00000000">
        <w:rPr>
          <w:rtl w:val="0"/>
        </w:rPr>
        <w:t xml:space="preserve">Business Continuity Plan (BCP) Checklist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i w:val="1"/>
          <w:color w:val="cc0000"/>
          <w:u w:val="single"/>
          <w:rtl w:val="0"/>
        </w:rPr>
        <w:t xml:space="preserve">NOTE:</w:t>
      </w:r>
      <w:r w:rsidDel="00000000" w:rsidR="00000000" w:rsidRPr="00000000">
        <w:rPr>
          <w:i w:val="1"/>
          <w:u w:val="single"/>
          <w:rtl w:val="0"/>
        </w:rPr>
        <w:t xml:space="preserve"> </w:t>
      </w:r>
      <w:r w:rsidDel="00000000" w:rsidR="00000000" w:rsidRPr="00000000">
        <w:rPr>
          <w:i w:val="1"/>
          <w:rtl w:val="0"/>
        </w:rPr>
        <w:br w:type="textWrapping"/>
        <w:t xml:space="preserve">This template has been put together as a guide. Please ensure you customize and include any relevant legal requirements for your region.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rPr/>
      </w:pPr>
      <w:bookmarkStart w:colFirst="0" w:colLast="0" w:name="_wce8x5onv7nj" w:id="1"/>
      <w:bookmarkEnd w:id="1"/>
      <w:r w:rsidDel="00000000" w:rsidR="00000000" w:rsidRPr="00000000">
        <w:rPr>
          <w:rtl w:val="0"/>
        </w:rPr>
        <w:t xml:space="preserve">Company</w:t>
      </w:r>
      <w:r w:rsidDel="00000000" w:rsidR="00000000" w:rsidRPr="00000000">
        <w:rPr>
          <w:rtl w:val="0"/>
        </w:rPr>
        <w:t xml:space="preserve"> Name: </w:t>
      </w:r>
      <w:r w:rsidDel="00000000" w:rsidR="00000000" w:rsidRPr="00000000">
        <w:rPr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numPr>
          <w:ilvl w:val="0"/>
          <w:numId w:val="2"/>
        </w:numPr>
        <w:spacing w:after="200" w:before="320" w:line="288" w:lineRule="auto"/>
        <w:rPr>
          <w:u w:val="none"/>
        </w:rPr>
      </w:pPr>
      <w:bookmarkStart w:colFirst="0" w:colLast="0" w:name="_5uklr1kb466r" w:id="2"/>
      <w:bookmarkEnd w:id="2"/>
      <w:r w:rsidDel="00000000" w:rsidR="00000000" w:rsidRPr="00000000">
        <w:rPr>
          <w:rtl w:val="0"/>
        </w:rPr>
        <w:t xml:space="preserve">Risk Assessment: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spacing w:after="80" w:before="0" w:line="276" w:lineRule="auto"/>
        <w:ind w:left="720" w:hanging="360"/>
      </w:pPr>
      <w:r w:rsidDel="00000000" w:rsidR="00000000" w:rsidRPr="00000000">
        <w:rPr>
          <w:rtl w:val="0"/>
        </w:rPr>
        <w:t xml:space="preserve">Identify potential natural disasters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(e.g., floods, fires, earthquakes)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spacing w:after="80" w:before="0" w:line="276" w:lineRule="auto"/>
        <w:ind w:left="720" w:hanging="360"/>
      </w:pPr>
      <w:r w:rsidDel="00000000" w:rsidR="00000000" w:rsidRPr="00000000">
        <w:rPr>
          <w:rtl w:val="0"/>
        </w:rPr>
        <w:t xml:space="preserve">Identify potential man-made disasters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(e.g., cyberattacks, power outages, supply chain disruptions)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spacing w:after="80" w:before="0" w:line="276" w:lineRule="auto"/>
        <w:ind w:left="720" w:hanging="360"/>
      </w:pPr>
      <w:r w:rsidDel="00000000" w:rsidR="00000000" w:rsidRPr="00000000">
        <w:rPr>
          <w:rtl w:val="0"/>
        </w:rPr>
        <w:t xml:space="preserve">Evaluate risks specific to remote teams 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(e.g., cybersecurity, system outages)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Assess third-party risks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(vendors, contractors, suppliers)</w:t>
      </w:r>
    </w:p>
    <w:p w:rsidR="00000000" w:rsidDel="00000000" w:rsidP="00000000" w:rsidRDefault="00000000" w:rsidRPr="00000000" w14:paraId="0000000B">
      <w:pPr>
        <w:spacing w:after="160" w:before="240" w:line="432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4"/>
        <w:numPr>
          <w:ilvl w:val="0"/>
          <w:numId w:val="2"/>
        </w:numPr>
        <w:spacing w:after="200" w:before="240" w:line="288" w:lineRule="auto"/>
        <w:rPr>
          <w:b w:val="1"/>
          <w:sz w:val="24"/>
          <w:szCs w:val="24"/>
        </w:rPr>
      </w:pPr>
      <w:bookmarkStart w:colFirst="0" w:colLast="0" w:name="_6z7uixoz5cxy" w:id="3"/>
      <w:bookmarkEnd w:id="3"/>
      <w:r w:rsidDel="00000000" w:rsidR="00000000" w:rsidRPr="00000000">
        <w:rPr>
          <w:rtl w:val="0"/>
        </w:rPr>
        <w:t xml:space="preserve">Business Impact Analysis (BIA):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Identify critical HR functions (payroll, employee communication, benefits).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Evaluate time sensitivity of each HR function (what must continue without interruption?).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Determine which processes can be delayed or rescheduled.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Identify backup systems or processes for key HR functions.</w:t>
      </w:r>
    </w:p>
    <w:p w:rsidR="00000000" w:rsidDel="00000000" w:rsidP="00000000" w:rsidRDefault="00000000" w:rsidRPr="00000000" w14:paraId="00000011">
      <w:pPr>
        <w:spacing w:after="160" w:before="240" w:line="432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4"/>
        <w:numPr>
          <w:ilvl w:val="0"/>
          <w:numId w:val="2"/>
        </w:numPr>
        <w:spacing w:after="200" w:before="240" w:line="288" w:lineRule="auto"/>
        <w:rPr>
          <w:b w:val="1"/>
          <w:sz w:val="24"/>
          <w:szCs w:val="24"/>
        </w:rPr>
      </w:pPr>
      <w:bookmarkStart w:colFirst="0" w:colLast="0" w:name="_7knn4oa8qhoh" w:id="4"/>
      <w:bookmarkEnd w:id="4"/>
      <w:r w:rsidDel="00000000" w:rsidR="00000000" w:rsidRPr="00000000">
        <w:rPr>
          <w:rtl w:val="0"/>
        </w:rPr>
        <w:t xml:space="preserve">Business Impact Analysis (BIA):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Designate a Crisis Management Team.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before="0" w:line="312" w:lineRule="auto"/>
        <w:ind w:left="1440" w:hanging="360"/>
      </w:pPr>
      <w:r w:rsidDel="00000000" w:rsidR="00000000" w:rsidRPr="00000000">
        <w:rPr>
          <w:rtl w:val="0"/>
        </w:rPr>
        <w:t xml:space="preserve">HR Lead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before="0" w:line="312" w:lineRule="auto"/>
        <w:ind w:left="1440" w:hanging="360"/>
      </w:pPr>
      <w:r w:rsidDel="00000000" w:rsidR="00000000" w:rsidRPr="00000000">
        <w:rPr>
          <w:rtl w:val="0"/>
        </w:rPr>
        <w:t xml:space="preserve">IT/Systems Support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before="0" w:line="312" w:lineRule="auto"/>
        <w:ind w:left="1440" w:hanging="360"/>
      </w:pPr>
      <w:r w:rsidDel="00000000" w:rsidR="00000000" w:rsidRPr="00000000">
        <w:rPr>
          <w:rtl w:val="0"/>
        </w:rPr>
        <w:t xml:space="preserve">Communications Lead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before="0" w:line="312" w:lineRule="auto"/>
        <w:ind w:left="1440" w:hanging="360"/>
      </w:pPr>
      <w:r w:rsidDel="00000000" w:rsidR="00000000" w:rsidRPr="00000000">
        <w:rPr>
          <w:rtl w:val="0"/>
        </w:rPr>
        <w:t xml:space="preserve">Safety Officer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Identify backup staff for critical roles.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Assign specific disaster response responsibilities 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(e.g., payroll, safety, communication)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4"/>
        <w:numPr>
          <w:ilvl w:val="0"/>
          <w:numId w:val="2"/>
        </w:numPr>
        <w:spacing w:after="200" w:before="240" w:line="288" w:lineRule="auto"/>
        <w:rPr>
          <w:b w:val="1"/>
          <w:sz w:val="24"/>
          <w:szCs w:val="24"/>
        </w:rPr>
      </w:pPr>
      <w:bookmarkStart w:colFirst="0" w:colLast="0" w:name="_su3f54d7uw11" w:id="5"/>
      <w:bookmarkEnd w:id="5"/>
      <w:r w:rsidDel="00000000" w:rsidR="00000000" w:rsidRPr="00000000">
        <w:rPr>
          <w:rtl w:val="0"/>
        </w:rPr>
        <w:t xml:space="preserve">Communication Plan: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Create an emergency contact list (phone, email, messaging platforms).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Develop pre-written communication templates for crisis situations.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Determine communication frequency during the event (daily, bi-daily).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Set up communication channels (email, phone, messaging apps).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Create an external communication plan (clients, vendors, stakeholders).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Develop social media guidelines for crisis communication.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Prepare a template for press releases (if necessary).</w:t>
      </w:r>
    </w:p>
    <w:p w:rsidR="00000000" w:rsidDel="00000000" w:rsidP="00000000" w:rsidRDefault="00000000" w:rsidRPr="00000000" w14:paraId="00000024">
      <w:pPr>
        <w:spacing w:after="160" w:before="240" w:line="432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4"/>
        <w:numPr>
          <w:ilvl w:val="0"/>
          <w:numId w:val="2"/>
        </w:numPr>
        <w:spacing w:after="200" w:before="240" w:line="288" w:lineRule="auto"/>
        <w:rPr>
          <w:b w:val="1"/>
          <w:sz w:val="24"/>
          <w:szCs w:val="24"/>
        </w:rPr>
      </w:pPr>
      <w:bookmarkStart w:colFirst="0" w:colLast="0" w:name="_xnxls8l0kl5a" w:id="6"/>
      <w:bookmarkEnd w:id="6"/>
      <w:r w:rsidDel="00000000" w:rsidR="00000000" w:rsidRPr="00000000">
        <w:rPr>
          <w:rtl w:val="0"/>
        </w:rPr>
        <w:t xml:space="preserve">Employee Safety and Wellbeing: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Establish evacuation procedures for in-office and remote employees.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Create workplace safety protocols (if operating in-office).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80" w:line="276" w:lineRule="auto"/>
        <w:ind w:left="720" w:hanging="360"/>
      </w:pPr>
      <w:r w:rsidDel="00000000" w:rsidR="00000000" w:rsidRPr="00000000">
        <w:rPr>
          <w:rtl w:val="0"/>
        </w:rPr>
        <w:t xml:space="preserve">Provide access to mental health support 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(e.g., EAPs, counseling services)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80" w:line="276" w:lineRule="auto"/>
        <w:ind w:left="720" w:hanging="360"/>
      </w:pPr>
      <w:r w:rsidDel="00000000" w:rsidR="00000000" w:rsidRPr="00000000">
        <w:rPr>
          <w:rtl w:val="0"/>
        </w:rPr>
        <w:t xml:space="preserve">Offer flexible work arrangements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(e.g., remote work, flexible hours)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Communicate available employee support resources.</w:t>
      </w:r>
    </w:p>
    <w:p w:rsidR="00000000" w:rsidDel="00000000" w:rsidP="00000000" w:rsidRDefault="00000000" w:rsidRPr="00000000" w14:paraId="0000002B">
      <w:pPr>
        <w:spacing w:after="160" w:before="240" w:line="432" w:lineRule="auto"/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4"/>
        <w:numPr>
          <w:ilvl w:val="0"/>
          <w:numId w:val="2"/>
        </w:numPr>
        <w:spacing w:after="200" w:before="240" w:line="288" w:lineRule="auto"/>
        <w:rPr>
          <w:b w:val="1"/>
          <w:sz w:val="24"/>
          <w:szCs w:val="24"/>
        </w:rPr>
      </w:pPr>
      <w:bookmarkStart w:colFirst="0" w:colLast="0" w:name="_yk9kquowvl2p" w:id="7"/>
      <w:bookmarkEnd w:id="7"/>
      <w:r w:rsidDel="00000000" w:rsidR="00000000" w:rsidRPr="00000000">
        <w:rPr>
          <w:rtl w:val="0"/>
        </w:rPr>
        <w:t xml:space="preserve">Payroll and Leave Management: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Identify backup payroll processing system (cloud-based, third-party vendor).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Pre-approve disaster-related leave requests to avoid payroll delays.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Implement disaster-related leave options 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(e.g., emergency leave, sick leave)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Track attendance and absence during the disaster period.</w:t>
      </w:r>
    </w:p>
    <w:p w:rsidR="00000000" w:rsidDel="00000000" w:rsidP="00000000" w:rsidRDefault="00000000" w:rsidRPr="00000000" w14:paraId="00000031">
      <w:pPr>
        <w:spacing w:after="160" w:before="240" w:line="432" w:lineRule="auto"/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4"/>
        <w:numPr>
          <w:ilvl w:val="0"/>
          <w:numId w:val="2"/>
        </w:numPr>
        <w:spacing w:after="200" w:before="240" w:line="288" w:lineRule="auto"/>
        <w:rPr>
          <w:b w:val="1"/>
          <w:sz w:val="24"/>
          <w:szCs w:val="24"/>
        </w:rPr>
      </w:pPr>
      <w:bookmarkStart w:colFirst="0" w:colLast="0" w:name="_bp8yeegofw4" w:id="8"/>
      <w:bookmarkEnd w:id="8"/>
      <w:r w:rsidDel="00000000" w:rsidR="00000000" w:rsidRPr="00000000">
        <w:rPr>
          <w:rtl w:val="0"/>
        </w:rPr>
        <w:t xml:space="preserve">Technology and System Backup: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Verify that HR software, payroll, and benefits management are cloud-based and accessible remotely.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Ensure all critical HR systems are secure and backed up regularly.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Review recovery procedures for IT systems and HR platforms.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Test remote access to HR systems for employees.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4"/>
        <w:numPr>
          <w:ilvl w:val="0"/>
          <w:numId w:val="2"/>
        </w:numPr>
        <w:spacing w:after="200" w:before="240" w:line="288" w:lineRule="auto"/>
        <w:ind w:left="360" w:hanging="360"/>
      </w:pPr>
      <w:bookmarkStart w:colFirst="0" w:colLast="0" w:name="_oarj8xicyk4a" w:id="9"/>
      <w:bookmarkEnd w:id="9"/>
      <w:r w:rsidDel="00000000" w:rsidR="00000000" w:rsidRPr="00000000">
        <w:rPr>
          <w:rtl w:val="0"/>
        </w:rPr>
        <w:t xml:space="preserve">Remote Work Considerations: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80" w:line="276" w:lineRule="auto"/>
        <w:ind w:left="720" w:hanging="360"/>
      </w:pPr>
      <w:r w:rsidDel="00000000" w:rsidR="00000000" w:rsidRPr="00000000">
        <w:rPr>
          <w:rtl w:val="0"/>
        </w:rPr>
        <w:t xml:space="preserve">Ensure remote work tools are in place 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(e.g., video conferencing, cloud storage, messaging platforms)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Confirm access to IT support for remote employees.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Implement cybersecurity protocols 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(e.g., VPNs, password management tools)</w:t>
      </w:r>
    </w:p>
    <w:p w:rsidR="00000000" w:rsidDel="00000000" w:rsidP="00000000" w:rsidRDefault="00000000" w:rsidRPr="00000000" w14:paraId="0000003B">
      <w:pPr>
        <w:spacing w:after="160" w:before="240" w:line="432" w:lineRule="auto"/>
        <w:ind w:left="9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4"/>
        <w:numPr>
          <w:ilvl w:val="0"/>
          <w:numId w:val="2"/>
        </w:numPr>
        <w:spacing w:after="200" w:before="240" w:line="288" w:lineRule="auto"/>
        <w:rPr>
          <w:b w:val="1"/>
          <w:sz w:val="24"/>
          <w:szCs w:val="24"/>
        </w:rPr>
      </w:pPr>
      <w:bookmarkStart w:colFirst="0" w:colLast="0" w:name="_kcnjbhzfjsyl" w:id="10"/>
      <w:bookmarkEnd w:id="10"/>
      <w:r w:rsidDel="00000000" w:rsidR="00000000" w:rsidRPr="00000000">
        <w:rPr>
          <w:rtl w:val="0"/>
        </w:rPr>
        <w:t xml:space="preserve">Recovery and Restoration: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Plan for the recovery of critical HR functions (payroll, leave management, communication).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Establish procedures to support employee reintegration after the disaster (remote or in-office).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Provide support for employees affected by the disaster.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Initiate morale-boosting activities and employee engagement programs post-crisis.</w:t>
      </w:r>
    </w:p>
    <w:p w:rsidR="00000000" w:rsidDel="00000000" w:rsidP="00000000" w:rsidRDefault="00000000" w:rsidRPr="00000000" w14:paraId="00000041">
      <w:pPr>
        <w:spacing w:after="160" w:before="240" w:line="432" w:lineRule="auto"/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4"/>
        <w:numPr>
          <w:ilvl w:val="0"/>
          <w:numId w:val="2"/>
        </w:numPr>
        <w:spacing w:after="200" w:before="240" w:line="288" w:lineRule="auto"/>
        <w:rPr>
          <w:b w:val="1"/>
          <w:sz w:val="24"/>
          <w:szCs w:val="24"/>
        </w:rPr>
      </w:pPr>
      <w:bookmarkStart w:colFirst="0" w:colLast="0" w:name="_386ecbky8myg" w:id="11"/>
      <w:bookmarkEnd w:id="11"/>
      <w:r w:rsidDel="00000000" w:rsidR="00000000" w:rsidRPr="00000000">
        <w:rPr>
          <w:rtl w:val="0"/>
        </w:rPr>
        <w:t xml:space="preserve">Testing and Plan Updates: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Schedule periodic disaster drills and table-top exercises.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Test communication systems (email, messaging platforms, phone trees).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Review and update the BCP annually or after significant business changes.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Collect feedback from past incidents and adjust the plan accordingly.</w:t>
      </w:r>
    </w:p>
    <w:p w:rsidR="00000000" w:rsidDel="00000000" w:rsidP="00000000" w:rsidRDefault="00000000" w:rsidRPr="00000000" w14:paraId="00000047">
      <w:pPr>
        <w:spacing w:after="160" w:before="240" w:line="432" w:lineRule="auto"/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4"/>
        <w:numPr>
          <w:ilvl w:val="0"/>
          <w:numId w:val="2"/>
        </w:numPr>
        <w:spacing w:after="200" w:before="240" w:line="288" w:lineRule="auto"/>
        <w:rPr>
          <w:b w:val="1"/>
          <w:sz w:val="24"/>
          <w:szCs w:val="24"/>
        </w:rPr>
      </w:pPr>
      <w:bookmarkStart w:colFirst="0" w:colLast="0" w:name="_bg5zkiryx709" w:id="12"/>
      <w:bookmarkEnd w:id="12"/>
      <w:r w:rsidDel="00000000" w:rsidR="00000000" w:rsidRPr="00000000">
        <w:rPr>
          <w:rtl w:val="0"/>
        </w:rPr>
        <w:t xml:space="preserve">Additional Considerations: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Review insurance coverage related to disaster and business interruption.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Ensure the BCP complies with legal and regulatory requirements (data protection, employee rights).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Assess BCP alignment with vendors and partners.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400" w:line="276" w:lineRule="auto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—--------------------------------------------------------------------------------------------------------------------------------</w:t>
        <w:br w:type="textWrapping"/>
      </w:r>
    </w:p>
    <w:p w:rsidR="00000000" w:rsidDel="00000000" w:rsidP="00000000" w:rsidRDefault="00000000" w:rsidRPr="00000000" w14:paraId="0000004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i w:val="1"/>
          <w:color w:val="cc0000"/>
          <w:u w:val="single"/>
          <w:rtl w:val="0"/>
        </w:rPr>
        <w:t xml:space="preserve">NOTE: </w:t>
      </w:r>
      <w:r w:rsidDel="00000000" w:rsidR="00000000" w:rsidRPr="00000000">
        <w:rPr>
          <w:b w:val="1"/>
          <w:i w:val="1"/>
          <w:color w:val="434343"/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Please remove the following when using this checklist.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752475</wp:posOffset>
            </wp:positionV>
            <wp:extent cx="1606868" cy="37158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6868" cy="3715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spacing w:after="160" w:before="320" w:line="276" w:lineRule="auto"/>
        <w:rPr>
          <w:rFonts w:ascii="Open Sans" w:cs="Open Sans" w:eastAsia="Open Sans" w:hAnsi="Open Sans"/>
          <w:b w:val="0"/>
          <w:color w:val="676d76"/>
          <w:sz w:val="24"/>
          <w:szCs w:val="24"/>
          <w:highlight w:val="white"/>
        </w:rPr>
      </w:pPr>
      <w:bookmarkStart w:colFirst="0" w:colLast="0" w:name="_wncs8ajnjqd0" w:id="13"/>
      <w:bookmarkEnd w:id="13"/>
      <w:r w:rsidDel="00000000" w:rsidR="00000000" w:rsidRPr="00000000">
        <w:rPr>
          <w:rtl w:val="0"/>
        </w:rPr>
        <w:br w:type="textWrapping"/>
      </w:r>
      <w:hyperlink r:id="rId7">
        <w:r w:rsidDel="00000000" w:rsidR="00000000" w:rsidRPr="00000000">
          <w:rPr>
            <w:rFonts w:ascii="Open Sans" w:cs="Open Sans" w:eastAsia="Open Sans" w:hAnsi="Open Sans"/>
            <w:b w:val="0"/>
            <w:color w:val="df1764"/>
            <w:sz w:val="24"/>
            <w:szCs w:val="24"/>
            <w:highlight w:val="white"/>
            <w:u w:val="single"/>
            <w:rtl w:val="0"/>
          </w:rPr>
          <w:t xml:space="preserve">HR Partner</w:t>
        </w:r>
      </w:hyperlink>
      <w:r w:rsidDel="00000000" w:rsidR="00000000" w:rsidRPr="00000000">
        <w:rPr>
          <w:rFonts w:ascii="Open Sans" w:cs="Open Sans" w:eastAsia="Open Sans" w:hAnsi="Open Sans"/>
          <w:b w:val="0"/>
          <w:color w:val="676d76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color w:val="434343"/>
          <w:sz w:val="24"/>
          <w:szCs w:val="24"/>
          <w:highlight w:val="white"/>
          <w:rtl w:val="0"/>
        </w:rPr>
        <w:t xml:space="preserve">is built for small and medium-sized businesses, especially those with globally distributed workforce or remote teams. We help you stay on top of HR admin so you can focus on what matters most – your people.</w:t>
      </w:r>
      <w:r w:rsidDel="00000000" w:rsidR="00000000" w:rsidRPr="00000000">
        <w:rPr>
          <w:rFonts w:ascii="Open Sans" w:cs="Open Sans" w:eastAsia="Open Sans" w:hAnsi="Open Sans"/>
          <w:b w:val="0"/>
          <w:color w:val="676d7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before="120" w:line="360" w:lineRule="auto"/>
        <w:rPr>
          <w:sz w:val="20"/>
          <w:szCs w:val="20"/>
        </w:rPr>
      </w:pPr>
      <w:hyperlink r:id="rId8">
        <w:r w:rsidDel="00000000" w:rsidR="00000000" w:rsidRPr="00000000">
          <w:rPr>
            <w:rFonts w:ascii="Open Sans" w:cs="Open Sans" w:eastAsia="Open Sans" w:hAnsi="Open Sans"/>
            <w:color w:val="df1764"/>
            <w:sz w:val="24"/>
            <w:szCs w:val="24"/>
            <w:highlight w:val="white"/>
            <w:u w:val="single"/>
            <w:rtl w:val="0"/>
          </w:rPr>
          <w:t xml:space="preserve">Book a demo to find out more</w:t>
        </w:r>
      </w:hyperlink>
      <w:r w:rsidDel="00000000" w:rsidR="00000000" w:rsidRPr="00000000">
        <w:rPr>
          <w:rFonts w:ascii="Open Sans" w:cs="Open Sans" w:eastAsia="Open Sans" w:hAnsi="Open Sans"/>
          <w:color w:val="676d76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375" w:top="720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before="240" w:line="36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before="280" w:lineRule="auto"/>
      <w:ind w:left="360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240" w:before="240" w:lineRule="auto"/>
      <w:ind w:left="720" w:hanging="360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hrpartner.io/" TargetMode="External"/><Relationship Id="rId8" Type="http://schemas.openxmlformats.org/officeDocument/2006/relationships/hyperlink" Target="https://www.hrpartner.io/book-a-demo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